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二维码下载</w:t>
      </w:r>
      <w:r>
        <w:rPr>
          <w:rFonts w:hint="eastAsia"/>
          <w:b/>
          <w:bCs/>
          <w:lang w:val="en-US" w:eastAsia="zh-CN"/>
        </w:rPr>
        <w:br w:type="textWrapping"/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b w:val="0"/>
          <w:bCs w:val="0"/>
          <w:lang w:val="en-US" w:eastAsia="zh-CN"/>
        </w:rPr>
        <w:t>分享二维码只有子公司会员身份可以下载，用户通过可以通过扫描此二维码注册，可以成为该子公司会员的下级用户（对已注册过的用户无效），子公司会员可享受自身下级用户购物所产生的佣金</w:t>
      </w:r>
      <w:r>
        <w:rPr>
          <w:rFonts w:hint="eastAsia"/>
          <w:lang w:val="en-US" w:eastAsia="zh-CN"/>
        </w:rPr>
        <w:br w:type="textWrapping"/>
      </w:r>
      <w:r>
        <w:drawing>
          <wp:inline distT="0" distB="0" distL="114300" distR="114300">
            <wp:extent cx="5266690" cy="2658110"/>
            <wp:effectExtent l="0" t="0" r="10160" b="889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/>
      </w:r>
      <w:r>
        <w:rPr>
          <w:rFonts w:hint="eastAsia"/>
          <w:lang w:val="en-US" w:eastAsia="zh-CN"/>
        </w:rPr>
        <w:t>分享二维码和铭牌二维码命名规则一致，唯一不同点分享二维码只可以单独下载不可以进行批量下载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会员注册页面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br w:type="textWrapping"/>
      </w:r>
      <w:r>
        <w:drawing>
          <wp:inline distT="0" distB="0" distL="114300" distR="114300">
            <wp:extent cx="5266690" cy="2510155"/>
            <wp:effectExtent l="0" t="0" r="1016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1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b/>
          <w:bCs/>
          <w:sz w:val="36"/>
          <w:szCs w:val="36"/>
          <w:lang w:val="en-US" w:eastAsia="zh-CN"/>
        </w:rPr>
        <w:br w:type="textWrapping"/>
      </w:r>
    </w:p>
    <w:p>
      <w:pPr>
        <w:rPr>
          <w:rFonts w:hint="eastAsia"/>
          <w:b/>
          <w:bCs/>
          <w:sz w:val="36"/>
          <w:szCs w:val="36"/>
          <w:lang w:val="en-US" w:eastAsia="zh-CN"/>
        </w:rPr>
      </w:pPr>
    </w:p>
    <w:p>
      <w:pPr>
        <w:rPr>
          <w:rFonts w:hint="eastAsia"/>
          <w:b/>
          <w:bCs/>
          <w:sz w:val="36"/>
          <w:szCs w:val="36"/>
          <w:lang w:val="en-US" w:eastAsia="zh-CN"/>
        </w:rPr>
      </w:pPr>
    </w:p>
    <w:p>
      <w:pPr>
        <w:rPr>
          <w:rFonts w:hint="eastAsia"/>
          <w:b/>
          <w:bCs/>
          <w:sz w:val="36"/>
          <w:szCs w:val="36"/>
          <w:lang w:val="en-US" w:eastAsia="zh-CN"/>
        </w:rPr>
      </w:pPr>
    </w:p>
    <w:p>
      <w:pPr>
        <w:rPr>
          <w:rFonts w:hint="eastAsia"/>
          <w:b/>
          <w:bCs/>
          <w:sz w:val="36"/>
          <w:szCs w:val="36"/>
          <w:lang w:val="en-US" w:eastAsia="zh-CN"/>
        </w:rPr>
      </w:pPr>
    </w:p>
    <w:p>
      <w:r>
        <w:rPr>
          <w:rFonts w:hint="eastAsia"/>
          <w:b/>
          <w:bCs/>
          <w:sz w:val="36"/>
          <w:szCs w:val="36"/>
          <w:lang w:val="en-US" w:eastAsia="zh-CN"/>
        </w:rPr>
        <w:t>分佣演示</w:t>
      </w:r>
      <w:r>
        <w:rPr>
          <w:rFonts w:hint="eastAsia"/>
          <w:b/>
          <w:bCs/>
          <w:sz w:val="36"/>
          <w:szCs w:val="36"/>
          <w:lang w:val="en-US" w:eastAsia="zh-CN"/>
        </w:rPr>
        <w:br w:type="textWrapping"/>
      </w:r>
      <w:r>
        <w:rPr>
          <w:rFonts w:hint="eastAsia"/>
          <w:b/>
          <w:bCs/>
          <w:sz w:val="36"/>
          <w:szCs w:val="36"/>
          <w:lang w:val="en-US" w:eastAsia="zh-CN"/>
        </w:rPr>
        <w:br w:type="textWrapping"/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分佣比例设置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br w:type="textWrapping"/>
      </w:r>
      <w:r>
        <w:drawing>
          <wp:inline distT="0" distB="0" distL="114300" distR="114300">
            <wp:extent cx="5266690" cy="2658110"/>
            <wp:effectExtent l="0" t="0" r="10160" b="889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/>
      </w:r>
      <w:r>
        <w:drawing>
          <wp:inline distT="0" distB="0" distL="114300" distR="114300">
            <wp:extent cx="5266690" cy="2658110"/>
            <wp:effectExtent l="0" t="0" r="10160" b="889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pPr>
        <w:rPr>
          <w:rFonts w:hint="default"/>
          <w:lang w:val="en-US" w:eastAsia="zh-CN"/>
        </w:rPr>
      </w:pPr>
    </w:p>
    <w:p>
      <w:r>
        <w:rPr>
          <w:rFonts w:hint="eastAsia"/>
          <w:b w:val="0"/>
          <w:bCs w:val="0"/>
          <w:sz w:val="21"/>
          <w:szCs w:val="21"/>
          <w:lang w:val="en-US" w:eastAsia="zh-CN"/>
        </w:rPr>
        <w:t>会员关系说明如下图</w:t>
      </w:r>
      <w:r>
        <w:rPr>
          <w:rFonts w:hint="eastAsia"/>
          <w:b/>
          <w:bCs/>
          <w:sz w:val="36"/>
          <w:szCs w:val="36"/>
          <w:lang w:val="en-US" w:eastAsia="zh-CN"/>
        </w:rPr>
        <w:br w:type="textWrapping"/>
      </w:r>
      <w:r>
        <w:drawing>
          <wp:inline distT="0" distB="0" distL="114300" distR="114300">
            <wp:extent cx="5266690" cy="2658110"/>
            <wp:effectExtent l="0" t="0" r="10160" b="889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/>
      </w:r>
      <w:r>
        <w:rPr>
          <w:rFonts w:hint="eastAsia"/>
          <w:b/>
          <w:bCs/>
          <w:sz w:val="30"/>
          <w:szCs w:val="30"/>
          <w:lang w:val="en-US" w:eastAsia="zh-CN"/>
        </w:rPr>
        <w:t>演示一（子公司的下级用户进行购物消费）</w:t>
      </w:r>
      <w:r>
        <w:br w:type="textWrapping"/>
      </w:r>
      <w:r>
        <w:rPr>
          <w:rFonts w:hint="eastAsia"/>
          <w:lang w:val="en-US" w:eastAsia="zh-CN"/>
        </w:rPr>
        <w:t>子公司会员下级在平台产生购物消费行为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 xml:space="preserve">子公司会员账号：userA     子公司会员下级账号：cesi258 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color w:val="FF0000"/>
          <w:lang w:val="en-US" w:eastAsia="zh-CN"/>
        </w:rPr>
        <w:t>公积金账户：omweb</w:t>
      </w:r>
      <w:r>
        <w:rPr>
          <w:rFonts w:hint="eastAsia"/>
          <w:color w:val="FF0000"/>
          <w:lang w:val="en-US" w:eastAsia="zh-CN"/>
        </w:rPr>
        <w:tab/>
      </w:r>
      <w:r>
        <w:rPr>
          <w:rFonts w:hint="eastAsia"/>
          <w:color w:val="FF0000"/>
          <w:lang w:val="en-US" w:eastAsia="zh-CN"/>
        </w:rPr>
        <w:t xml:space="preserve">    平台收取管理费用的账号：dashuju</w:t>
      </w:r>
      <w:r>
        <w:rPr>
          <w:rFonts w:hint="eastAsia"/>
          <w:color w:val="FF0000"/>
          <w:lang w:val="en-US" w:eastAsia="zh-CN"/>
        </w:rPr>
        <w:tab/>
      </w:r>
      <w:r>
        <w:rPr>
          <w:rFonts w:hint="eastAsia"/>
          <w:color w:val="FF0000"/>
          <w:lang w:val="en-US" w:eastAsia="zh-CN"/>
        </w:rPr>
        <w:br w:type="textWrapping"/>
      </w:r>
      <w:r>
        <w:rPr>
          <w:rFonts w:hint="eastAsia"/>
          <w:color w:val="FF0000"/>
          <w:lang w:val="en-US" w:eastAsia="zh-CN"/>
        </w:rPr>
        <w:t>（公积金和平台管理费用这两个收款账号如需更换提前告知）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1提交订单                          2付款</w:t>
      </w:r>
      <w:r>
        <w:rPr>
          <w:rFonts w:hint="eastAsia"/>
          <w:lang w:val="en-US" w:eastAsia="zh-CN"/>
        </w:rPr>
        <w:br w:type="textWrapping"/>
      </w:r>
      <w:r>
        <w:drawing>
          <wp:inline distT="0" distB="0" distL="114300" distR="114300">
            <wp:extent cx="1885315" cy="3354705"/>
            <wp:effectExtent l="0" t="0" r="635" b="171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85315" cy="335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1888490" cy="3362960"/>
            <wp:effectExtent l="0" t="0" r="16510" b="8890"/>
            <wp:docPr id="1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88490" cy="336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textWrapping"/>
      </w:r>
    </w:p>
    <w:p/>
    <w:p>
      <w:r>
        <w:rPr>
          <w:rFonts w:hint="eastAsia"/>
          <w:lang w:val="en-US" w:eastAsia="zh-CN"/>
        </w:rPr>
        <w:t>3订单详情</w:t>
      </w:r>
      <w:r>
        <w:rPr>
          <w:rFonts w:hint="eastAsia"/>
          <w:lang w:val="en-US" w:eastAsia="zh-CN"/>
        </w:rPr>
        <w:br w:type="textWrapping"/>
      </w:r>
      <w:r>
        <w:drawing>
          <wp:inline distT="0" distB="0" distL="114300" distR="114300">
            <wp:extent cx="5270500" cy="3703955"/>
            <wp:effectExtent l="0" t="0" r="6350" b="10795"/>
            <wp:docPr id="1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70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/>
      </w:r>
      <w:r>
        <w:br w:type="textWrapping"/>
      </w:r>
      <w:r>
        <w:rPr>
          <w:rFonts w:hint="eastAsia"/>
          <w:lang w:val="en-US" w:eastAsia="zh-CN"/>
        </w:rPr>
        <w:t>4立即发货</w:t>
      </w:r>
      <w:r>
        <w:rPr>
          <w:rFonts w:hint="eastAsia"/>
          <w:lang w:val="en-US" w:eastAsia="zh-CN"/>
        </w:rPr>
        <w:br w:type="textWrapping"/>
      </w:r>
      <w:r>
        <w:drawing>
          <wp:inline distT="0" distB="0" distL="114300" distR="114300">
            <wp:extent cx="5274310" cy="1971040"/>
            <wp:effectExtent l="0" t="0" r="2540" b="10160"/>
            <wp:docPr id="2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7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/>
      </w:r>
      <w:r>
        <w:br w:type="textWrapping"/>
      </w:r>
      <w:r>
        <w:drawing>
          <wp:inline distT="0" distB="0" distL="114300" distR="114300">
            <wp:extent cx="5266690" cy="1824990"/>
            <wp:effectExtent l="0" t="0" r="10160" b="3810"/>
            <wp:docPr id="2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82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>
      <w:r>
        <w:rPr>
          <w:rFonts w:hint="eastAsia"/>
          <w:lang w:val="en-US" w:eastAsia="zh-CN"/>
        </w:rPr>
        <w:t>5等待用户确认收货</w:t>
      </w:r>
      <w:r>
        <w:rPr>
          <w:rFonts w:hint="eastAsia"/>
          <w:b/>
          <w:bCs/>
          <w:color w:val="FF0000"/>
          <w:lang w:val="en-US" w:eastAsia="zh-CN"/>
        </w:rPr>
        <w:t>（用户点击确认收货之后此订单结束，同时进行分佣操作）</w:t>
      </w:r>
      <w:r>
        <w:rPr>
          <w:rFonts w:hint="eastAsia"/>
          <w:b/>
          <w:bCs/>
          <w:color w:val="FF0000"/>
          <w:lang w:val="en-US" w:eastAsia="zh-CN"/>
        </w:rPr>
        <w:br w:type="textWrapping"/>
      </w:r>
      <w:r>
        <w:drawing>
          <wp:inline distT="0" distB="0" distL="114300" distR="114300">
            <wp:extent cx="5266690" cy="2510155"/>
            <wp:effectExtent l="0" t="0" r="10160" b="44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1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color w:val="FF0000"/>
          <w:lang w:val="en-US" w:eastAsia="zh-CN"/>
        </w:rPr>
        <w:br w:type="textWrapping"/>
      </w:r>
      <w:r>
        <w:drawing>
          <wp:inline distT="0" distB="0" distL="114300" distR="114300">
            <wp:extent cx="5266690" cy="2658110"/>
            <wp:effectExtent l="0" t="0" r="10160" b="8890"/>
            <wp:docPr id="2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/>
      </w:r>
      <w:r>
        <w:br w:type="textWrapping"/>
      </w:r>
    </w:p>
    <w:p/>
    <w:p/>
    <w:p/>
    <w:p/>
    <w:p/>
    <w:p/>
    <w:p>
      <w:pPr>
        <w:rPr>
          <w:rFonts w:hint="eastAsia"/>
          <w:lang w:val="en-US" w:eastAsia="zh-CN"/>
        </w:rPr>
      </w:pPr>
    </w:p>
    <w:p>
      <w:r>
        <w:rPr>
          <w:rFonts w:hint="eastAsia"/>
          <w:lang w:val="en-US" w:eastAsia="zh-CN"/>
        </w:rPr>
        <w:t>6分佣结果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子公司会员可以拿到订单40%的佣金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公积金账户5%   平台管理费用5%     剩下的50%打给商家</w:t>
      </w:r>
      <w:r>
        <w:rPr>
          <w:rFonts w:hint="eastAsia"/>
          <w:lang w:val="en-US" w:eastAsia="zh-CN"/>
        </w:rPr>
        <w:br w:type="textWrapping"/>
      </w:r>
      <w:r>
        <w:drawing>
          <wp:inline distT="0" distB="0" distL="114300" distR="114300">
            <wp:extent cx="5266690" cy="2658110"/>
            <wp:effectExtent l="0" t="0" r="10160" b="8890"/>
            <wp:docPr id="2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/>
      </w:r>
      <w:r>
        <w:drawing>
          <wp:inline distT="0" distB="0" distL="114300" distR="114300">
            <wp:extent cx="5266690" cy="2658110"/>
            <wp:effectExtent l="0" t="0" r="10160" b="8890"/>
            <wp:docPr id="2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/>
      </w:r>
      <w:r>
        <w:br w:type="textWrapping"/>
      </w:r>
    </w:p>
    <w:p/>
    <w:p/>
    <w:p/>
    <w:p/>
    <w:p/>
    <w:p/>
    <w:p/>
    <w:p/>
    <w:p/>
    <w:p/>
    <w:p>
      <w:pPr>
        <w:rPr>
          <w:rFonts w:hint="default" w:eastAsiaTheme="minorEastAsia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演示二（非子公司会员下级购物消费）</w:t>
      </w:r>
      <w:r>
        <w:rPr>
          <w:rFonts w:hint="eastAsia"/>
          <w:b/>
          <w:bCs/>
          <w:sz w:val="30"/>
          <w:szCs w:val="30"/>
          <w:lang w:val="en-US" w:eastAsia="zh-CN"/>
        </w:rPr>
        <w:br w:type="textWrapping"/>
      </w:r>
      <w:r>
        <w:rPr>
          <w:rFonts w:hint="eastAsia"/>
          <w:lang w:val="en-US" w:eastAsia="zh-CN"/>
        </w:rPr>
        <w:t xml:space="preserve">会员账号：cesi888 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color w:val="FF0000"/>
          <w:lang w:val="en-US" w:eastAsia="zh-CN"/>
        </w:rPr>
        <w:t>公积金账户：omweb</w:t>
      </w:r>
      <w:r>
        <w:rPr>
          <w:rFonts w:hint="eastAsia"/>
          <w:color w:val="FF0000"/>
          <w:lang w:val="en-US" w:eastAsia="zh-CN"/>
        </w:rPr>
        <w:tab/>
      </w:r>
      <w:r>
        <w:rPr>
          <w:rFonts w:hint="eastAsia"/>
          <w:color w:val="FF0000"/>
          <w:lang w:val="en-US" w:eastAsia="zh-CN"/>
        </w:rPr>
        <w:t xml:space="preserve">    平台收取管理费用的账号：dashuju</w:t>
      </w:r>
      <w:r>
        <w:rPr>
          <w:rFonts w:hint="eastAsia"/>
          <w:color w:val="FF0000"/>
          <w:lang w:val="en-US" w:eastAsia="zh-CN"/>
        </w:rPr>
        <w:tab/>
      </w:r>
      <w:r>
        <w:rPr>
          <w:rFonts w:hint="eastAsia"/>
          <w:color w:val="FF0000"/>
          <w:lang w:val="en-US" w:eastAsia="zh-CN"/>
        </w:rPr>
        <w:br w:type="textWrapping"/>
      </w:r>
      <w:r>
        <w:rPr>
          <w:rFonts w:hint="eastAsia"/>
          <w:color w:val="FF0000"/>
          <w:lang w:val="en-US" w:eastAsia="zh-CN"/>
        </w:rPr>
        <w:t>（公积金和平台管理费用这两个收款账号如需更换提前告知）</w:t>
      </w:r>
      <w:r>
        <w:rPr>
          <w:rFonts w:hint="eastAsia"/>
          <w:color w:val="FF0000"/>
          <w:lang w:val="en-US" w:eastAsia="zh-CN"/>
        </w:rPr>
        <w:br w:type="textWrapping"/>
      </w:r>
      <w:r>
        <w:rPr>
          <w:rFonts w:hint="eastAsia"/>
          <w:color w:val="FF0000"/>
          <w:lang w:val="en-US" w:eastAsia="zh-CN"/>
        </w:rPr>
        <w:br w:type="textWrapping"/>
      </w:r>
      <w:r>
        <w:rPr>
          <w:rFonts w:hint="eastAsia"/>
          <w:color w:val="auto"/>
          <w:lang w:val="en-US" w:eastAsia="zh-CN"/>
        </w:rPr>
        <w:t>购物流程和上述例子一样不在演示直接看一下结果</w:t>
      </w:r>
      <w:r>
        <w:rPr>
          <w:rFonts w:hint="eastAsia"/>
          <w:color w:val="auto"/>
          <w:lang w:val="en-US" w:eastAsia="zh-CN"/>
        </w:rPr>
        <w:br w:type="textWrapping"/>
      </w:r>
      <w:r>
        <w:rPr>
          <w:rFonts w:hint="eastAsia"/>
          <w:color w:val="FF0000"/>
          <w:lang w:val="en-US" w:eastAsia="zh-CN"/>
        </w:rPr>
        <w:t>不是子公司会员的下级所产生的购物消费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公积金账户45%   平台管理费用5%     剩下的50%打给商家</w:t>
      </w:r>
      <w:r>
        <w:rPr>
          <w:rFonts w:hint="eastAsia"/>
          <w:color w:val="auto"/>
          <w:lang w:val="en-US" w:eastAsia="zh-CN"/>
        </w:rPr>
        <w:br w:type="textWrapping"/>
      </w:r>
      <w:r>
        <w:drawing>
          <wp:inline distT="0" distB="0" distL="114300" distR="114300">
            <wp:extent cx="5266690" cy="2658110"/>
            <wp:effectExtent l="0" t="0" r="10160" b="8890"/>
            <wp:docPr id="2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402557"/>
    <w:rsid w:val="20060813"/>
    <w:rsid w:val="63565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2021-07-26T01:31:00Z</dcterms:created>
  <dc:creator>Administrator</dc:creator>
  <cp:lastModifiedBy>Administrator</cp:lastModifiedBy>
  <dcterms:modified xsi:type="dcterms:W3CDTF">2021-07-26T03:53:13Z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22F79AA769874AAB9F4610A573CAB094</vt:lpwstr>
  </property>
</Properties>
</file>